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A2F55">
        <w:rPr>
          <w:rStyle w:val="a4"/>
          <w:color w:val="333333"/>
          <w:sz w:val="28"/>
          <w:szCs w:val="28"/>
        </w:rPr>
        <w:t>«</w:t>
      </w:r>
      <w:r>
        <w:rPr>
          <w:rStyle w:val="a4"/>
          <w:color w:val="333333"/>
          <w:sz w:val="28"/>
          <w:szCs w:val="28"/>
        </w:rPr>
        <w:t>СТАРОСАХЧИНСКОЕ</w:t>
      </w:r>
      <w:r w:rsidRPr="004A2F55">
        <w:rPr>
          <w:rStyle w:val="a4"/>
          <w:color w:val="333333"/>
          <w:sz w:val="28"/>
          <w:szCs w:val="28"/>
        </w:rPr>
        <w:t xml:space="preserve"> СЕЛЬСКОЕ ПОСЕЛЕНИЕ» МЕЛЕКЕССКОГО РАЙОНА УЛЬЯНОВСКОЙ ОБЛАСТИ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rStyle w:val="a4"/>
          <w:color w:val="333333"/>
          <w:sz w:val="28"/>
          <w:szCs w:val="28"/>
        </w:rPr>
        <w:t>ЗА 2016 ГОД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rStyle w:val="a5"/>
          <w:b/>
          <w:bCs/>
          <w:color w:val="333333"/>
          <w:sz w:val="28"/>
          <w:szCs w:val="28"/>
          <w:u w:val="single"/>
        </w:rPr>
        <w:t>Наименование отчитывающейся организации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Администрация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Ульяновской области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rStyle w:val="a5"/>
          <w:b/>
          <w:bCs/>
          <w:color w:val="333333"/>
          <w:sz w:val="28"/>
          <w:szCs w:val="28"/>
          <w:u w:val="single"/>
        </w:rPr>
        <w:t>Почтовый адрес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 xml:space="preserve">Мелекесский район, с. </w:t>
      </w:r>
      <w:r>
        <w:rPr>
          <w:color w:val="333333"/>
          <w:sz w:val="28"/>
          <w:szCs w:val="28"/>
        </w:rPr>
        <w:t>Старая Сахча</w:t>
      </w:r>
      <w:r w:rsidRPr="004A2F55">
        <w:rPr>
          <w:color w:val="333333"/>
          <w:sz w:val="28"/>
          <w:szCs w:val="28"/>
        </w:rPr>
        <w:t xml:space="preserve">, ул. </w:t>
      </w:r>
      <w:r>
        <w:rPr>
          <w:color w:val="333333"/>
          <w:sz w:val="28"/>
          <w:szCs w:val="28"/>
        </w:rPr>
        <w:t>Комсомольская</w:t>
      </w:r>
      <w:r w:rsidRPr="004A2F55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60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Российской Федерации от 21 марта 2012 года № 225 «О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Раздел 1.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Состояние нормативно-правового регулирования в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соответствующей сфере деятельности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  <w:u w:val="single"/>
        </w:rPr>
        <w:t>Исполнение функции муниципального контроля за соблюдением юридическими лицами, индивидуальными предпринимателями требований, установленных муниципальными правовыми актами муниципального образования «</w:t>
      </w:r>
      <w:r>
        <w:rPr>
          <w:color w:val="333333"/>
          <w:sz w:val="28"/>
          <w:szCs w:val="28"/>
          <w:u w:val="single"/>
        </w:rPr>
        <w:t>Старосахчинское</w:t>
      </w:r>
      <w:r w:rsidRPr="004A2F55">
        <w:rPr>
          <w:color w:val="333333"/>
          <w:sz w:val="28"/>
          <w:szCs w:val="28"/>
          <w:u w:val="single"/>
        </w:rPr>
        <w:t xml:space="preserve"> сельское поселение» Мелекесского района Ульяновской области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осуществляется на основании: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              Конституции Российской Федерации;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              Федерального закона от 06.10.2003 № 131-ФЗ «Об общих принципах организации местного самоуправления в Российской Федерации»;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             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Административного регламента исполнения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</w:t>
      </w:r>
      <w:r w:rsidRPr="004A2F55">
        <w:rPr>
          <w:color w:val="333333"/>
          <w:sz w:val="28"/>
          <w:szCs w:val="28"/>
        </w:rPr>
        <w:lastRenderedPageBreak/>
        <w:t>Ульяновской области, утвержденного Постановлением администрации МО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от 01.11.2012 № 88 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Публичное информирование по вопросам осуществления муниципальной функции осуществляется путем размещения информации на официальном сайте администрации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Ульяновской области в сети «Интернет» http://</w:t>
      </w:r>
      <w:hyperlink r:id="rId4" w:history="1">
        <w:r>
          <w:rPr>
            <w:rStyle w:val="a6"/>
            <w:color w:val="006699"/>
            <w:sz w:val="28"/>
            <w:szCs w:val="28"/>
            <w:lang w:val="en-US"/>
          </w:rPr>
          <w:t>st</w:t>
        </w:r>
        <w:r w:rsidRPr="004A2F55">
          <w:rPr>
            <w:rStyle w:val="a6"/>
            <w:color w:val="006699"/>
            <w:sz w:val="28"/>
            <w:szCs w:val="28"/>
          </w:rPr>
          <w:t>-</w:t>
        </w:r>
        <w:r>
          <w:rPr>
            <w:rStyle w:val="a6"/>
            <w:color w:val="006699"/>
            <w:sz w:val="28"/>
            <w:szCs w:val="28"/>
            <w:lang w:val="en-US"/>
          </w:rPr>
          <w:t>sahcha</w:t>
        </w:r>
        <w:r w:rsidRPr="004A2F55">
          <w:rPr>
            <w:rStyle w:val="a6"/>
            <w:color w:val="006699"/>
            <w:sz w:val="28"/>
            <w:szCs w:val="28"/>
          </w:rPr>
          <w:t>.m-vestnik.ru</w:t>
        </w:r>
      </w:hyperlink>
      <w:r w:rsidRPr="004A2F55">
        <w:rPr>
          <w:color w:val="333333"/>
          <w:sz w:val="28"/>
          <w:szCs w:val="28"/>
        </w:rPr>
        <w:t>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Раздел 2.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Организация государственного контроля (надзора),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муниципального контроля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Ульяновской области является администрация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Ульяновской области. Ответственным  за исполнение муниципальной функции является  Специалист по управлению муниципальным имуществом и земельным отношениям и природным ресурсам администрации МО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Ульяновской области.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К функциям в сфере осуществления муниципальной функции 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Ульяновской области относятся: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разработка и утверждение административных регламентов проведения проверок при осуществлении муниципального контроля на территории МО "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поселение";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планирование проверок юридических лиц и индивидуальных предпринимателей на территории МО "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поселение";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подготовка к проведению проверки юридических лиц и индивидуальных предпринимателей на территории МО "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поселение";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проведение документарной или выездной проверки юридических лиц и индивидуальных предпринимателей на территории МО "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поселение";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проведение проверки устранения нарушений.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Нормативно-правовые акты, регламентирующие порядок исполнения функций по осуществлению муниципального контроля в МО "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поселение":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lastRenderedPageBreak/>
        <w:t>Административный регламент исполнения муниципальной функции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Ульяновской области, утвержденного Постановлением администрации МО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от 01.11.2012 № 88 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Взаимодействие при осуществлении функции муниципального контроля с другими органами государственного контроля (надзора), муниципального контроля не осуществляется.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Мероприятия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проводились.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Раздел 3.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В связи с тем, что мероприятия по исполнению муниципальной функции 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Мелекесского района Ульяновской области  проводились без привлечения экспертов, средства из бюджета поселения на исполнение функций по осуществлению муниципального контроля не выделялись.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Ответственным  за исполнение муниципальной функции является главный специалист-эксперт администрации МО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—  1 человек.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За отчетный период мероприятия по повышению квалификации специалистов не проводились.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Раздел 4.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Проведение государственного контроля (надзора),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муниципального контроля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За период с 1 января по 31 декабря 2016 г., плановых проверок с целью осуществления муниципального контроля на территории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 запланировано не было. Эксперты и экспертные организации к проведению мероприятий по муниципальному контролю не привлекались.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За отчетный период внеплановые проверки не проводились. Заявления в органы прокуратуры о согласовании внеплановых проверок не направлялись.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lastRenderedPageBreak/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Раздел 5.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Действия органов государственного контроля (надзора),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На территории муниципального образования "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поселение" Мелекесского района Ульяновской области за период с 1 января по 31 декабря 2016 г. нарушений обязательных требований не выявлено, мер реагирования по фактам нарушений не принималось.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Раздел 6.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Анализ и оценка эффективности государственного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контроля (надзора), муниципального контроля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Показатели эффективности муниципального контроля на территории муниципального образования «</w:t>
      </w:r>
      <w:r>
        <w:rPr>
          <w:color w:val="333333"/>
          <w:sz w:val="28"/>
          <w:szCs w:val="28"/>
        </w:rPr>
        <w:t>Старосахчинское</w:t>
      </w:r>
      <w:r w:rsidRPr="004A2F55">
        <w:rPr>
          <w:color w:val="333333"/>
          <w:sz w:val="28"/>
          <w:szCs w:val="28"/>
        </w:rPr>
        <w:t xml:space="preserve"> сельское поселение»: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выполнение плана проведения проверок </w:t>
      </w:r>
      <w:r w:rsidRPr="004A2F55">
        <w:rPr>
          <w:rStyle w:val="a5"/>
          <w:color w:val="333333"/>
          <w:sz w:val="28"/>
          <w:szCs w:val="28"/>
        </w:rPr>
        <w:t>(доля проведенных плановых проверок в процентах от общего количества запланированных проверок)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 </w:t>
      </w:r>
      <w:r w:rsidRPr="004A2F55">
        <w:rPr>
          <w:rStyle w:val="a5"/>
          <w:color w:val="333333"/>
          <w:sz w:val="28"/>
          <w:szCs w:val="28"/>
        </w:rPr>
        <w:t>(в процентах от общего числа направленных в органы прокуратуры заявлений)</w:t>
      </w:r>
      <w:r w:rsidRPr="004A2F55">
        <w:rPr>
          <w:color w:val="333333"/>
          <w:sz w:val="28"/>
          <w:szCs w:val="28"/>
        </w:rPr>
        <w:t>- 0 %;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  доля проверок, результаты которых признаны недействительными </w:t>
      </w:r>
      <w:r w:rsidRPr="004A2F55">
        <w:rPr>
          <w:rStyle w:val="a5"/>
          <w:color w:val="333333"/>
          <w:sz w:val="28"/>
          <w:szCs w:val="28"/>
        </w:rPr>
        <w:t>(в процентах от общего числа проведенных проверок)</w:t>
      </w:r>
      <w:r w:rsidRPr="004A2F55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  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</w:t>
      </w:r>
      <w:r w:rsidRPr="004A2F55">
        <w:rPr>
          <w:rStyle w:val="a5"/>
          <w:color w:val="333333"/>
          <w:sz w:val="28"/>
          <w:szCs w:val="28"/>
        </w:rPr>
        <w:t>(в процентах от общего числа проведенных проверок)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 </w:t>
      </w:r>
      <w:r w:rsidRPr="004A2F55">
        <w:rPr>
          <w:rStyle w:val="a5"/>
          <w:color w:val="333333"/>
          <w:sz w:val="28"/>
          <w:szCs w:val="28"/>
        </w:rPr>
        <w:t>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проведенных внеплановых проверок (</w:t>
      </w:r>
      <w:r w:rsidRPr="004A2F55">
        <w:rPr>
          <w:rStyle w:val="a5"/>
          <w:color w:val="333333"/>
          <w:sz w:val="28"/>
          <w:szCs w:val="28"/>
        </w:rPr>
        <w:t>в процентах от общего количества проведенных проверок)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правонарушений, выявленных по итогам проведения внеплановых проверок </w:t>
      </w:r>
      <w:r w:rsidRPr="004A2F55">
        <w:rPr>
          <w:rStyle w:val="a5"/>
          <w:color w:val="333333"/>
          <w:sz w:val="28"/>
          <w:szCs w:val="28"/>
        </w:rPr>
        <w:t>(в процентах от общего числа правонарушений, выявленных по итогам проверок)</w:t>
      </w:r>
      <w:r w:rsidRPr="004A2F55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внеплановых проверок, проведенных по фактам нарушений, с которыми связано </w:t>
      </w:r>
      <w:r w:rsidRPr="004A2F55">
        <w:rPr>
          <w:rStyle w:val="a4"/>
          <w:color w:val="333333"/>
          <w:sz w:val="28"/>
          <w:szCs w:val="28"/>
        </w:rPr>
        <w:t>возникновение угрозы причинения вреда жизни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 xml:space="preserve">и здоровью граждан, вреда животным, растениям, окружающей среде, </w:t>
      </w:r>
      <w:r w:rsidRPr="004A2F55">
        <w:rPr>
          <w:color w:val="333333"/>
          <w:sz w:val="28"/>
          <w:szCs w:val="28"/>
        </w:rPr>
        <w:lastRenderedPageBreak/>
        <w:t>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 </w:t>
      </w:r>
      <w:r w:rsidRPr="004A2F55">
        <w:rPr>
          <w:rStyle w:val="a5"/>
          <w:color w:val="333333"/>
          <w:sz w:val="28"/>
          <w:szCs w:val="28"/>
        </w:rPr>
        <w:t>(в процентах от общего количества проведенных внеплановых проверок)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rStyle w:val="a4"/>
          <w:color w:val="333333"/>
          <w:sz w:val="28"/>
          <w:szCs w:val="28"/>
        </w:rPr>
        <w:t>причинение вреда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 </w:t>
      </w:r>
      <w:r w:rsidRPr="004A2F55">
        <w:rPr>
          <w:rStyle w:val="a5"/>
          <w:color w:val="333333"/>
          <w:sz w:val="28"/>
          <w:szCs w:val="28"/>
        </w:rPr>
        <w:t>(в процентах от общего количества проведенных внеплановых проверок)</w:t>
      </w:r>
      <w:r w:rsidRPr="004A2F55">
        <w:rPr>
          <w:color w:val="333333"/>
          <w:sz w:val="28"/>
          <w:szCs w:val="28"/>
        </w:rPr>
        <w:t>- 0%;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проверок, по итогам которых выявлены правонарушения </w:t>
      </w:r>
      <w:r w:rsidRPr="004A2F55">
        <w:rPr>
          <w:rStyle w:val="a5"/>
          <w:color w:val="333333"/>
          <w:sz w:val="28"/>
          <w:szCs w:val="28"/>
        </w:rPr>
        <w:t>(в процентах от общего числа проведенных плановых и внеплановых проверок)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 </w:t>
      </w:r>
      <w:r w:rsidRPr="004A2F55">
        <w:rPr>
          <w:rStyle w:val="a5"/>
          <w:color w:val="333333"/>
          <w:sz w:val="28"/>
          <w:szCs w:val="28"/>
        </w:rPr>
        <w:t>(в процентах от общего числа проверок, по итогам которых были выявлены правонарушения)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 </w:t>
      </w:r>
      <w:r w:rsidRPr="004A2F55">
        <w:rPr>
          <w:rStyle w:val="a5"/>
          <w:color w:val="333333"/>
          <w:sz w:val="28"/>
          <w:szCs w:val="28"/>
        </w:rPr>
        <w:t>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0 %;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 </w:t>
      </w:r>
      <w:r w:rsidRPr="004A2F55">
        <w:rPr>
          <w:rStyle w:val="a4"/>
          <w:color w:val="333333"/>
          <w:sz w:val="28"/>
          <w:szCs w:val="28"/>
        </w:rPr>
        <w:t>представляющиенепосредственную угрозу причинения вреда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 </w:t>
      </w:r>
      <w:r w:rsidRPr="004A2F55">
        <w:rPr>
          <w:rStyle w:val="a5"/>
          <w:color w:val="333333"/>
          <w:sz w:val="28"/>
          <w:szCs w:val="28"/>
        </w:rPr>
        <w:t>(в процентах от общего числа проверенных лиц)</w:t>
      </w:r>
      <w:r w:rsidRPr="004A2F55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 </w:t>
      </w:r>
      <w:r w:rsidRPr="004A2F55">
        <w:rPr>
          <w:rStyle w:val="a4"/>
          <w:color w:val="333333"/>
          <w:sz w:val="28"/>
          <w:szCs w:val="28"/>
        </w:rPr>
        <w:t>явившиеся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rStyle w:val="a4"/>
          <w:color w:val="333333"/>
          <w:sz w:val="28"/>
          <w:szCs w:val="28"/>
        </w:rPr>
        <w:t>причиной причинения вреда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жизни и здоровью граждан, вреда животным, растениям, окружающей среде, объектам культурного наследия (памятникам истории и культуры) народов  РФ, имуществу физических и юридических лиц, безопасности государства, а также возникновения чрезвычайных ситуаций природного и техногенного характера </w:t>
      </w:r>
      <w:r w:rsidRPr="004A2F55">
        <w:rPr>
          <w:rStyle w:val="a5"/>
          <w:color w:val="333333"/>
          <w:sz w:val="28"/>
          <w:szCs w:val="28"/>
        </w:rPr>
        <w:t>(в процентах от общего числа проверенных лиц)</w:t>
      </w:r>
      <w:r w:rsidRPr="004A2F55">
        <w:rPr>
          <w:rStyle w:val="apple-converted-space"/>
          <w:i/>
          <w:iCs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- 0%;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 xml:space="preserve"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</w:t>
      </w:r>
      <w:r w:rsidRPr="004A2F55">
        <w:rPr>
          <w:color w:val="333333"/>
          <w:sz w:val="28"/>
          <w:szCs w:val="28"/>
        </w:rPr>
        <w:lastRenderedPageBreak/>
        <w:t>лиц, безопасности государства, а также чрезвычайных ситуаций природного и техногенного характера </w:t>
      </w:r>
      <w:r w:rsidRPr="004A2F55">
        <w:rPr>
          <w:rStyle w:val="a5"/>
          <w:color w:val="333333"/>
          <w:sz w:val="28"/>
          <w:szCs w:val="28"/>
        </w:rPr>
        <w:t>(по видам ущерба)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доля выявленных при проведении проверок правонарушений, связанных с неисполнением предписаний </w:t>
      </w:r>
      <w:r w:rsidRPr="004A2F55">
        <w:rPr>
          <w:rStyle w:val="a5"/>
          <w:color w:val="333333"/>
          <w:sz w:val="28"/>
          <w:szCs w:val="28"/>
        </w:rPr>
        <w:t>(в процентах от общего числа выявленных правонарушений)</w:t>
      </w:r>
      <w:r w:rsidRPr="004A2F55">
        <w:rPr>
          <w:rStyle w:val="apple-converted-space"/>
          <w:color w:val="333333"/>
          <w:sz w:val="28"/>
          <w:szCs w:val="28"/>
        </w:rPr>
        <w:t> </w:t>
      </w:r>
      <w:r w:rsidRPr="004A2F55">
        <w:rPr>
          <w:color w:val="333333"/>
          <w:sz w:val="28"/>
          <w:szCs w:val="28"/>
        </w:rPr>
        <w:t>– 0%.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Раздел 7.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Выводы и предложения по результатам государственного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контроля (надзора), муниципального контроля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Деятельность должностного лица уполномоченного на осуществление муниципального контроля, сопряжена с рядом трудностей, которые отражаются и на его эффективности: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 планирование проверок не позволяет, в большинстве случаев, принимать соответствующие незамедлительные меры к субъектам предпринимательства, нарушающим обязательные требования, установленные муниципальными правовыми актами;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-                   вероятность обнаружения нарушений при проведении плановой проверки значительно ниже, чем при проведении внеплановых мероприятий по контролю.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Приложения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нет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2F55">
        <w:rPr>
          <w:color w:val="333333"/>
          <w:sz w:val="28"/>
          <w:szCs w:val="28"/>
        </w:rPr>
        <w:t> </w:t>
      </w:r>
    </w:p>
    <w:p w:rsidR="004A2F55" w:rsidRPr="004A2F55" w:rsidRDefault="004A2F55" w:rsidP="004A2F55">
      <w:pPr>
        <w:pStyle w:val="a3"/>
        <w:shd w:val="clear" w:color="auto" w:fill="F2F2F2"/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 w:rsidRPr="004A2F55">
        <w:rPr>
          <w:color w:val="333333"/>
          <w:sz w:val="28"/>
          <w:szCs w:val="28"/>
        </w:rPr>
        <w:t xml:space="preserve">Глава администрации                                                      </w:t>
      </w:r>
      <w:r>
        <w:rPr>
          <w:color w:val="333333"/>
          <w:sz w:val="28"/>
          <w:szCs w:val="28"/>
        </w:rPr>
        <w:t>П.И. Барышников</w:t>
      </w:r>
    </w:p>
    <w:p w:rsidR="00793D7B" w:rsidRPr="004A2F55" w:rsidRDefault="00793D7B" w:rsidP="004A2F55">
      <w:pPr>
        <w:jc w:val="both"/>
        <w:rPr>
          <w:sz w:val="28"/>
          <w:szCs w:val="28"/>
        </w:rPr>
      </w:pPr>
    </w:p>
    <w:sectPr w:rsidR="00793D7B" w:rsidRPr="004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A2F55"/>
    <w:rsid w:val="002D6006"/>
    <w:rsid w:val="00362808"/>
    <w:rsid w:val="004A2F55"/>
    <w:rsid w:val="00793D7B"/>
    <w:rsid w:val="00C511DA"/>
    <w:rsid w:val="00E9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A2F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4A2F55"/>
    <w:rPr>
      <w:b/>
      <w:bCs/>
    </w:rPr>
  </w:style>
  <w:style w:type="character" w:styleId="a5">
    <w:name w:val="Emphasis"/>
    <w:basedOn w:val="a0"/>
    <w:qFormat/>
    <w:rsid w:val="004A2F55"/>
    <w:rPr>
      <w:i/>
      <w:iCs/>
    </w:rPr>
  </w:style>
  <w:style w:type="character" w:customStyle="1" w:styleId="apple-converted-space">
    <w:name w:val="apple-converted-space"/>
    <w:basedOn w:val="a0"/>
    <w:rsid w:val="004A2F55"/>
  </w:style>
  <w:style w:type="character" w:styleId="a6">
    <w:name w:val="Hyperlink"/>
    <w:basedOn w:val="a0"/>
    <w:rsid w:val="004A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ekess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13335</CharactersWithSpaces>
  <SharedDoc>false</SharedDoc>
  <HLinks>
    <vt:vector size="6" baseType="variant"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http://www.melekess-adm.ru/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2017-02-20T11:20:00Z</dcterms:created>
  <dcterms:modified xsi:type="dcterms:W3CDTF">2017-02-20T11:20:00Z</dcterms:modified>
</cp:coreProperties>
</file>