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15" w:type="dxa"/>
        <w:tblCellMar>
          <w:top w:w="45" w:type="dxa"/>
          <w:left w:w="45" w:type="dxa"/>
          <w:bottom w:w="45" w:type="dxa"/>
          <w:right w:w="45" w:type="dxa"/>
        </w:tblCellMar>
        <w:tblLook w:val="04A0" w:firstRow="1" w:lastRow="0" w:firstColumn="1" w:lastColumn="0" w:noHBand="0" w:noVBand="1"/>
      </w:tblPr>
      <w:tblGrid>
        <w:gridCol w:w="9505"/>
      </w:tblGrid>
      <w:tr w:rsidR="0027538E" w:rsidRPr="00277C7A" w:rsidTr="0027538E">
        <w:trPr>
          <w:tblCellSpacing w:w="15" w:type="dxa"/>
        </w:trPr>
        <w:tc>
          <w:tcPr>
            <w:tcW w:w="4968" w:type="pct"/>
            <w:vAlign w:val="center"/>
            <w:hideMark/>
          </w:tcPr>
          <w:p w:rsidR="0027538E" w:rsidRPr="00277C7A" w:rsidRDefault="0027538E" w:rsidP="0027538E">
            <w:pPr>
              <w:spacing w:after="0" w:line="240" w:lineRule="auto"/>
              <w:rPr>
                <w:rFonts w:ascii="PT Astra Serif" w:eastAsia="Times New Roman" w:hAnsi="PT Astra Serif" w:cs="Arial"/>
                <w:color w:val="000000"/>
                <w:sz w:val="20"/>
                <w:szCs w:val="20"/>
                <w:lang w:eastAsia="ru-RU"/>
              </w:rPr>
            </w:pPr>
          </w:p>
        </w:tc>
      </w:tr>
    </w:tbl>
    <w:p w:rsidR="000A4072" w:rsidRPr="000A4072" w:rsidRDefault="000A4072" w:rsidP="000A4072">
      <w:pPr>
        <w:rPr>
          <w:rFonts w:ascii="PT Astra Serif" w:hAnsi="PT Astra Serif"/>
        </w:rPr>
      </w:pPr>
      <w:r w:rsidRPr="000A4072">
        <w:rPr>
          <w:rFonts w:ascii="PT Astra Serif" w:hAnsi="PT Astra Serif"/>
        </w:rPr>
        <w:t>Согласно позиции Верховного Суда Российской Федерации, изложенной в постановлениях от 15.02.2019 № 48-АД19-2, № 88-АД19-2, управляющие многоквартирными домами компании являются обычными юридическими лицами, созданными для получения прибыли и не осуществляют публично значимые функции.</w:t>
      </w:r>
    </w:p>
    <w:p w:rsidR="000A4072" w:rsidRPr="000A4072" w:rsidRDefault="000A4072" w:rsidP="000A4072">
      <w:pPr>
        <w:rPr>
          <w:rFonts w:ascii="PT Astra Serif" w:hAnsi="PT Astra Serif"/>
        </w:rPr>
      </w:pPr>
      <w:r w:rsidRPr="000A4072">
        <w:rPr>
          <w:rFonts w:ascii="PT Astra Serif" w:hAnsi="PT Astra Serif"/>
        </w:rPr>
        <w:t>Таким образом, правоотношения, возникающие между собственниками жилых помещений в многоквартирных домах и управляющими компаниями, носят гражданско-правовой характер и на них не распространяются требования Закона № 59-ФЗ, в том числе требования об обязанности рассмотрения обращений в 30-дневный срок.</w:t>
      </w:r>
    </w:p>
    <w:p w:rsidR="000A4072" w:rsidRPr="000A4072" w:rsidRDefault="000A4072" w:rsidP="000A4072">
      <w:pPr>
        <w:rPr>
          <w:rFonts w:ascii="PT Astra Serif" w:hAnsi="PT Astra Serif"/>
        </w:rPr>
      </w:pPr>
      <w:r w:rsidRPr="000A4072">
        <w:rPr>
          <w:rFonts w:ascii="PT Astra Serif" w:hAnsi="PT Astra Serif"/>
        </w:rPr>
        <w:t xml:space="preserve">Однако управляющие организации имеют статус исполнителей коммунальных услуг, обязанности которых, в </w:t>
      </w:r>
      <w:proofErr w:type="spellStart"/>
      <w:r w:rsidRPr="000A4072">
        <w:rPr>
          <w:rFonts w:ascii="PT Astra Serif" w:hAnsi="PT Astra Serif"/>
        </w:rPr>
        <w:t>т.ч</w:t>
      </w:r>
      <w:proofErr w:type="spellEnd"/>
      <w:r w:rsidRPr="000A4072">
        <w:rPr>
          <w:rFonts w:ascii="PT Astra Serif" w:hAnsi="PT Astra Serif"/>
        </w:rPr>
        <w:t>. виды обращений потребителей и сроки их рассмотрения, определены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0A4072" w:rsidRPr="000A4072" w:rsidRDefault="000A4072" w:rsidP="000A4072">
      <w:pPr>
        <w:rPr>
          <w:rFonts w:ascii="PT Astra Serif" w:hAnsi="PT Astra Serif"/>
        </w:rPr>
      </w:pPr>
      <w:r w:rsidRPr="000A4072">
        <w:rPr>
          <w:rFonts w:ascii="PT Astra Serif" w:hAnsi="PT Astra Serif"/>
        </w:rPr>
        <w:t xml:space="preserve">При направлении заявлений в управляющие организации необходимо руководствоваться положениями названного Постановления Правительства РФ. </w:t>
      </w:r>
    </w:p>
    <w:p w:rsidR="000A4072" w:rsidRPr="000A4072" w:rsidRDefault="000A4072" w:rsidP="000A4072">
      <w:pPr>
        <w:rPr>
          <w:rFonts w:ascii="PT Astra Serif" w:hAnsi="PT Astra Serif"/>
        </w:rPr>
      </w:pPr>
      <w:proofErr w:type="gramStart"/>
      <w:r w:rsidRPr="000A4072">
        <w:rPr>
          <w:rFonts w:ascii="PT Astra Serif" w:hAnsi="PT Astra Serif"/>
        </w:rPr>
        <w:t>Так, в соответствии с подп. «к» п. 31 указанного Постановления Правительства РФ управляющая организация обязана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об ее удовлетворении либо об</w:t>
      </w:r>
      <w:proofErr w:type="gramEnd"/>
      <w:r w:rsidRPr="000A4072">
        <w:rPr>
          <w:rFonts w:ascii="PT Astra Serif" w:hAnsi="PT Astra Serif"/>
        </w:rPr>
        <w:t xml:space="preserve"> </w:t>
      </w:r>
      <w:proofErr w:type="gramStart"/>
      <w:r w:rsidRPr="000A4072">
        <w:rPr>
          <w:rFonts w:ascii="PT Astra Serif" w:hAnsi="PT Astra Serif"/>
        </w:rPr>
        <w:t>отказе</w:t>
      </w:r>
      <w:proofErr w:type="gramEnd"/>
      <w:r w:rsidRPr="000A4072">
        <w:rPr>
          <w:rFonts w:ascii="PT Astra Serif" w:hAnsi="PT Astra Serif"/>
        </w:rPr>
        <w:t xml:space="preserve"> в удовлетворении с указанием причин отказа.</w:t>
      </w:r>
    </w:p>
    <w:p w:rsidR="000A4072" w:rsidRPr="000A4072" w:rsidRDefault="000A4072" w:rsidP="000A4072">
      <w:pPr>
        <w:rPr>
          <w:rFonts w:ascii="PT Astra Serif" w:hAnsi="PT Astra Serif"/>
        </w:rPr>
      </w:pPr>
      <w:proofErr w:type="gramStart"/>
      <w:r w:rsidRPr="000A4072">
        <w:rPr>
          <w:rFonts w:ascii="PT Astra Serif" w:hAnsi="PT Astra Serif"/>
        </w:rPr>
        <w:t>К примеру, в случае если управляющей организацией не дан ответ на обращение жильцов по вопросу выполнения лицензионных требований, либо последней нарушен порядок рассмотрения таких обращений, то за указанное правонарушение административная ответственность наступает по ч. 2 ст. 14.1.3 КоАП РФ (осуществление предпринимательской деятельности по управлению многоквартирными домами с нарушением лицензионных требований), предусматривающей наказание в виде штрафа на должностных лиц в размере</w:t>
      </w:r>
      <w:proofErr w:type="gramEnd"/>
      <w:r w:rsidRPr="000A4072">
        <w:rPr>
          <w:rFonts w:ascii="PT Astra Serif" w:hAnsi="PT Astra Serif"/>
        </w:rPr>
        <w:t xml:space="preserve"> от 50 до 100 тысяч рублей или дисквалификацию на срок до трех лет; на индивидуальных предпринимателей - от 250 до 300 тысяч рублей или дисквалификацию на срок до трех лет; на юридических лиц - от 250 до 300 тысяч рублей.</w:t>
      </w:r>
    </w:p>
    <w:p w:rsidR="000A4072" w:rsidRPr="000A4072" w:rsidRDefault="000A4072" w:rsidP="000A4072">
      <w:pPr>
        <w:rPr>
          <w:rFonts w:ascii="PT Astra Serif" w:hAnsi="PT Astra Serif"/>
        </w:rPr>
      </w:pPr>
      <w:proofErr w:type="gramStart"/>
      <w:r w:rsidRPr="000A4072">
        <w:rPr>
          <w:rFonts w:ascii="PT Astra Serif" w:hAnsi="PT Astra Serif"/>
        </w:rPr>
        <w:t>В случае если обращение жильцов связано с Правилами осуществления деятельности по управлению многоквартирным домом, то управляющая организация привлекается к ответственности по ч.1 ст.7.23.3 КоАП РФ, которой установлено наказание в виде наложения административного штрафа на должностных лиц в размере от 50 до 100 тысяч рублей или дисквалификацию на срок до 3 лет;</w:t>
      </w:r>
      <w:proofErr w:type="gramEnd"/>
      <w:r w:rsidRPr="000A4072">
        <w:rPr>
          <w:rFonts w:ascii="PT Astra Serif" w:hAnsi="PT Astra Serif"/>
        </w:rPr>
        <w:t xml:space="preserve"> на юридических лиц - от 150 до 250 тысяч рублей.</w:t>
      </w:r>
    </w:p>
    <w:p w:rsidR="002C557D" w:rsidRPr="00277C7A" w:rsidRDefault="002C557D">
      <w:pPr>
        <w:rPr>
          <w:rFonts w:ascii="PT Astra Serif" w:hAnsi="PT Astra Serif"/>
        </w:rPr>
      </w:pPr>
      <w:bookmarkStart w:id="0" w:name="_GoBack"/>
      <w:bookmarkEnd w:id="0"/>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r w:rsidRPr="00277C7A">
        <w:rPr>
          <w:rFonts w:ascii="PT Astra Serif" w:hAnsi="PT Astra Serif"/>
        </w:rPr>
        <w:t xml:space="preserve">  </w:t>
      </w: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p w:rsidR="002C557D" w:rsidRPr="00277C7A" w:rsidRDefault="002C557D">
      <w:pPr>
        <w:rPr>
          <w:rFonts w:ascii="PT Astra Serif" w:hAnsi="PT Astra Serif"/>
        </w:rPr>
      </w:pPr>
    </w:p>
    <w:sectPr w:rsidR="002C557D" w:rsidRPr="00277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2"/>
    <w:rsid w:val="000A4072"/>
    <w:rsid w:val="001665B2"/>
    <w:rsid w:val="0027538E"/>
    <w:rsid w:val="00277C7A"/>
    <w:rsid w:val="002C557D"/>
    <w:rsid w:val="004621EB"/>
    <w:rsid w:val="005124FB"/>
    <w:rsid w:val="008851D8"/>
    <w:rsid w:val="00AC3540"/>
    <w:rsid w:val="00B9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6175">
      <w:bodyDiv w:val="1"/>
      <w:marLeft w:val="0"/>
      <w:marRight w:val="0"/>
      <w:marTop w:val="0"/>
      <w:marBottom w:val="0"/>
      <w:divBdr>
        <w:top w:val="none" w:sz="0" w:space="0" w:color="auto"/>
        <w:left w:val="none" w:sz="0" w:space="0" w:color="auto"/>
        <w:bottom w:val="none" w:sz="0" w:space="0" w:color="auto"/>
        <w:right w:val="none" w:sz="0" w:space="0" w:color="auto"/>
      </w:divBdr>
      <w:divsChild>
        <w:div w:id="1136876551">
          <w:marLeft w:val="0"/>
          <w:marRight w:val="0"/>
          <w:marTop w:val="0"/>
          <w:marBottom w:val="0"/>
          <w:divBdr>
            <w:top w:val="none" w:sz="0" w:space="0" w:color="auto"/>
            <w:left w:val="none" w:sz="0" w:space="0" w:color="auto"/>
            <w:bottom w:val="none" w:sz="0" w:space="0" w:color="auto"/>
            <w:right w:val="none" w:sz="0" w:space="0" w:color="auto"/>
          </w:divBdr>
        </w:div>
        <w:div w:id="775296348">
          <w:marLeft w:val="0"/>
          <w:marRight w:val="0"/>
          <w:marTop w:val="0"/>
          <w:marBottom w:val="0"/>
          <w:divBdr>
            <w:top w:val="none" w:sz="0" w:space="0" w:color="auto"/>
            <w:left w:val="none" w:sz="0" w:space="0" w:color="auto"/>
            <w:bottom w:val="none" w:sz="0" w:space="0" w:color="auto"/>
            <w:right w:val="none" w:sz="0" w:space="0" w:color="auto"/>
          </w:divBdr>
        </w:div>
        <w:div w:id="1705206231">
          <w:marLeft w:val="0"/>
          <w:marRight w:val="0"/>
          <w:marTop w:val="0"/>
          <w:marBottom w:val="0"/>
          <w:divBdr>
            <w:top w:val="none" w:sz="0" w:space="0" w:color="auto"/>
            <w:left w:val="none" w:sz="0" w:space="0" w:color="auto"/>
            <w:bottom w:val="none" w:sz="0" w:space="0" w:color="auto"/>
            <w:right w:val="none" w:sz="0" w:space="0" w:color="auto"/>
          </w:divBdr>
        </w:div>
        <w:div w:id="206187173">
          <w:marLeft w:val="0"/>
          <w:marRight w:val="0"/>
          <w:marTop w:val="0"/>
          <w:marBottom w:val="0"/>
          <w:divBdr>
            <w:top w:val="none" w:sz="0" w:space="0" w:color="auto"/>
            <w:left w:val="none" w:sz="0" w:space="0" w:color="auto"/>
            <w:bottom w:val="none" w:sz="0" w:space="0" w:color="auto"/>
            <w:right w:val="none" w:sz="0" w:space="0" w:color="auto"/>
          </w:divBdr>
        </w:div>
        <w:div w:id="422074320">
          <w:marLeft w:val="0"/>
          <w:marRight w:val="0"/>
          <w:marTop w:val="0"/>
          <w:marBottom w:val="0"/>
          <w:divBdr>
            <w:top w:val="none" w:sz="0" w:space="0" w:color="auto"/>
            <w:left w:val="none" w:sz="0" w:space="0" w:color="auto"/>
            <w:bottom w:val="none" w:sz="0" w:space="0" w:color="auto"/>
            <w:right w:val="none" w:sz="0" w:space="0" w:color="auto"/>
          </w:divBdr>
        </w:div>
        <w:div w:id="1834836067">
          <w:marLeft w:val="0"/>
          <w:marRight w:val="0"/>
          <w:marTop w:val="0"/>
          <w:marBottom w:val="0"/>
          <w:divBdr>
            <w:top w:val="none" w:sz="0" w:space="0" w:color="auto"/>
            <w:left w:val="none" w:sz="0" w:space="0" w:color="auto"/>
            <w:bottom w:val="none" w:sz="0" w:space="0" w:color="auto"/>
            <w:right w:val="none" w:sz="0" w:space="0" w:color="auto"/>
          </w:divBdr>
        </w:div>
        <w:div w:id="1741901138">
          <w:marLeft w:val="0"/>
          <w:marRight w:val="0"/>
          <w:marTop w:val="0"/>
          <w:marBottom w:val="0"/>
          <w:divBdr>
            <w:top w:val="none" w:sz="0" w:space="0" w:color="auto"/>
            <w:left w:val="none" w:sz="0" w:space="0" w:color="auto"/>
            <w:bottom w:val="none" w:sz="0" w:space="0" w:color="auto"/>
            <w:right w:val="none" w:sz="0" w:space="0" w:color="auto"/>
          </w:divBdr>
        </w:div>
      </w:divsChild>
    </w:div>
    <w:div w:id="1847211146">
      <w:bodyDiv w:val="1"/>
      <w:marLeft w:val="0"/>
      <w:marRight w:val="0"/>
      <w:marTop w:val="0"/>
      <w:marBottom w:val="0"/>
      <w:divBdr>
        <w:top w:val="none" w:sz="0" w:space="0" w:color="auto"/>
        <w:left w:val="none" w:sz="0" w:space="0" w:color="auto"/>
        <w:bottom w:val="none" w:sz="0" w:space="0" w:color="auto"/>
        <w:right w:val="none" w:sz="0" w:space="0" w:color="auto"/>
      </w:divBdr>
      <w:divsChild>
        <w:div w:id="192042406">
          <w:marLeft w:val="0"/>
          <w:marRight w:val="0"/>
          <w:marTop w:val="0"/>
          <w:marBottom w:val="0"/>
          <w:divBdr>
            <w:top w:val="none" w:sz="0" w:space="0" w:color="auto"/>
            <w:left w:val="none" w:sz="0" w:space="0" w:color="auto"/>
            <w:bottom w:val="none" w:sz="0" w:space="0" w:color="auto"/>
            <w:right w:val="none" w:sz="0" w:space="0" w:color="auto"/>
          </w:divBdr>
          <w:divsChild>
            <w:div w:id="2067683418">
              <w:marLeft w:val="0"/>
              <w:marRight w:val="0"/>
              <w:marTop w:val="0"/>
              <w:marBottom w:val="0"/>
              <w:divBdr>
                <w:top w:val="none" w:sz="0" w:space="0" w:color="auto"/>
                <w:left w:val="none" w:sz="0" w:space="0" w:color="auto"/>
                <w:bottom w:val="none" w:sz="0" w:space="0" w:color="auto"/>
                <w:right w:val="none" w:sz="0" w:space="0" w:color="auto"/>
              </w:divBdr>
            </w:div>
            <w:div w:id="128743994">
              <w:marLeft w:val="0"/>
              <w:marRight w:val="0"/>
              <w:marTop w:val="0"/>
              <w:marBottom w:val="0"/>
              <w:divBdr>
                <w:top w:val="none" w:sz="0" w:space="0" w:color="auto"/>
                <w:left w:val="none" w:sz="0" w:space="0" w:color="auto"/>
                <w:bottom w:val="none" w:sz="0" w:space="0" w:color="auto"/>
                <w:right w:val="none" w:sz="0" w:space="0" w:color="auto"/>
              </w:divBdr>
            </w:div>
            <w:div w:id="910232403">
              <w:marLeft w:val="0"/>
              <w:marRight w:val="0"/>
              <w:marTop w:val="0"/>
              <w:marBottom w:val="0"/>
              <w:divBdr>
                <w:top w:val="none" w:sz="0" w:space="0" w:color="auto"/>
                <w:left w:val="none" w:sz="0" w:space="0" w:color="auto"/>
                <w:bottom w:val="none" w:sz="0" w:space="0" w:color="auto"/>
                <w:right w:val="none" w:sz="0" w:space="0" w:color="auto"/>
              </w:divBdr>
            </w:div>
            <w:div w:id="1826047143">
              <w:marLeft w:val="0"/>
              <w:marRight w:val="0"/>
              <w:marTop w:val="0"/>
              <w:marBottom w:val="0"/>
              <w:divBdr>
                <w:top w:val="none" w:sz="0" w:space="0" w:color="auto"/>
                <w:left w:val="none" w:sz="0" w:space="0" w:color="auto"/>
                <w:bottom w:val="none" w:sz="0" w:space="0" w:color="auto"/>
                <w:right w:val="none" w:sz="0" w:space="0" w:color="auto"/>
              </w:divBdr>
            </w:div>
            <w:div w:id="1687635731">
              <w:marLeft w:val="0"/>
              <w:marRight w:val="0"/>
              <w:marTop w:val="0"/>
              <w:marBottom w:val="0"/>
              <w:divBdr>
                <w:top w:val="none" w:sz="0" w:space="0" w:color="auto"/>
                <w:left w:val="none" w:sz="0" w:space="0" w:color="auto"/>
                <w:bottom w:val="none" w:sz="0" w:space="0" w:color="auto"/>
                <w:right w:val="none" w:sz="0" w:space="0" w:color="auto"/>
              </w:divBdr>
            </w:div>
            <w:div w:id="905993193">
              <w:marLeft w:val="0"/>
              <w:marRight w:val="0"/>
              <w:marTop w:val="0"/>
              <w:marBottom w:val="0"/>
              <w:divBdr>
                <w:top w:val="none" w:sz="0" w:space="0" w:color="auto"/>
                <w:left w:val="none" w:sz="0" w:space="0" w:color="auto"/>
                <w:bottom w:val="none" w:sz="0" w:space="0" w:color="auto"/>
                <w:right w:val="none" w:sz="0" w:space="0" w:color="auto"/>
              </w:divBdr>
            </w:div>
            <w:div w:id="524641355">
              <w:marLeft w:val="0"/>
              <w:marRight w:val="0"/>
              <w:marTop w:val="0"/>
              <w:marBottom w:val="0"/>
              <w:divBdr>
                <w:top w:val="none" w:sz="0" w:space="0" w:color="auto"/>
                <w:left w:val="none" w:sz="0" w:space="0" w:color="auto"/>
                <w:bottom w:val="none" w:sz="0" w:space="0" w:color="auto"/>
                <w:right w:val="none" w:sz="0" w:space="0" w:color="auto"/>
              </w:divBdr>
            </w:div>
            <w:div w:id="885412291">
              <w:marLeft w:val="0"/>
              <w:marRight w:val="0"/>
              <w:marTop w:val="0"/>
              <w:marBottom w:val="0"/>
              <w:divBdr>
                <w:top w:val="none" w:sz="0" w:space="0" w:color="auto"/>
                <w:left w:val="none" w:sz="0" w:space="0" w:color="auto"/>
                <w:bottom w:val="none" w:sz="0" w:space="0" w:color="auto"/>
                <w:right w:val="none" w:sz="0" w:space="0" w:color="auto"/>
              </w:divBdr>
            </w:div>
            <w:div w:id="1222670529">
              <w:marLeft w:val="0"/>
              <w:marRight w:val="0"/>
              <w:marTop w:val="0"/>
              <w:marBottom w:val="0"/>
              <w:divBdr>
                <w:top w:val="none" w:sz="0" w:space="0" w:color="auto"/>
                <w:left w:val="none" w:sz="0" w:space="0" w:color="auto"/>
                <w:bottom w:val="none" w:sz="0" w:space="0" w:color="auto"/>
                <w:right w:val="none" w:sz="0" w:space="0" w:color="auto"/>
              </w:divBdr>
            </w:div>
            <w:div w:id="872887192">
              <w:marLeft w:val="0"/>
              <w:marRight w:val="0"/>
              <w:marTop w:val="0"/>
              <w:marBottom w:val="0"/>
              <w:divBdr>
                <w:top w:val="none" w:sz="0" w:space="0" w:color="auto"/>
                <w:left w:val="none" w:sz="0" w:space="0" w:color="auto"/>
                <w:bottom w:val="none" w:sz="0" w:space="0" w:color="auto"/>
                <w:right w:val="none" w:sz="0" w:space="0" w:color="auto"/>
              </w:divBdr>
            </w:div>
            <w:div w:id="1458835419">
              <w:marLeft w:val="0"/>
              <w:marRight w:val="0"/>
              <w:marTop w:val="0"/>
              <w:marBottom w:val="0"/>
              <w:divBdr>
                <w:top w:val="none" w:sz="0" w:space="0" w:color="auto"/>
                <w:left w:val="none" w:sz="0" w:space="0" w:color="auto"/>
                <w:bottom w:val="none" w:sz="0" w:space="0" w:color="auto"/>
                <w:right w:val="none" w:sz="0" w:space="0" w:color="auto"/>
              </w:divBdr>
            </w:div>
            <w:div w:id="1258367307">
              <w:marLeft w:val="0"/>
              <w:marRight w:val="0"/>
              <w:marTop w:val="0"/>
              <w:marBottom w:val="0"/>
              <w:divBdr>
                <w:top w:val="none" w:sz="0" w:space="0" w:color="auto"/>
                <w:left w:val="none" w:sz="0" w:space="0" w:color="auto"/>
                <w:bottom w:val="none" w:sz="0" w:space="0" w:color="auto"/>
                <w:right w:val="none" w:sz="0" w:space="0" w:color="auto"/>
              </w:divBdr>
            </w:div>
            <w:div w:id="722026287">
              <w:marLeft w:val="0"/>
              <w:marRight w:val="0"/>
              <w:marTop w:val="0"/>
              <w:marBottom w:val="0"/>
              <w:divBdr>
                <w:top w:val="none" w:sz="0" w:space="0" w:color="auto"/>
                <w:left w:val="none" w:sz="0" w:space="0" w:color="auto"/>
                <w:bottom w:val="none" w:sz="0" w:space="0" w:color="auto"/>
                <w:right w:val="none" w:sz="0" w:space="0" w:color="auto"/>
              </w:divBdr>
            </w:div>
            <w:div w:id="2006125446">
              <w:marLeft w:val="0"/>
              <w:marRight w:val="0"/>
              <w:marTop w:val="0"/>
              <w:marBottom w:val="0"/>
              <w:divBdr>
                <w:top w:val="none" w:sz="0" w:space="0" w:color="auto"/>
                <w:left w:val="none" w:sz="0" w:space="0" w:color="auto"/>
                <w:bottom w:val="none" w:sz="0" w:space="0" w:color="auto"/>
                <w:right w:val="none" w:sz="0" w:space="0" w:color="auto"/>
              </w:divBdr>
            </w:div>
            <w:div w:id="823933822">
              <w:marLeft w:val="0"/>
              <w:marRight w:val="0"/>
              <w:marTop w:val="0"/>
              <w:marBottom w:val="0"/>
              <w:divBdr>
                <w:top w:val="none" w:sz="0" w:space="0" w:color="auto"/>
                <w:left w:val="none" w:sz="0" w:space="0" w:color="auto"/>
                <w:bottom w:val="none" w:sz="0" w:space="0" w:color="auto"/>
                <w:right w:val="none" w:sz="0" w:space="0" w:color="auto"/>
              </w:divBdr>
            </w:div>
            <w:div w:id="1960069214">
              <w:marLeft w:val="0"/>
              <w:marRight w:val="0"/>
              <w:marTop w:val="0"/>
              <w:marBottom w:val="0"/>
              <w:divBdr>
                <w:top w:val="none" w:sz="0" w:space="0" w:color="auto"/>
                <w:left w:val="none" w:sz="0" w:space="0" w:color="auto"/>
                <w:bottom w:val="none" w:sz="0" w:space="0" w:color="auto"/>
                <w:right w:val="none" w:sz="0" w:space="0" w:color="auto"/>
              </w:divBdr>
            </w:div>
            <w:div w:id="1574195073">
              <w:marLeft w:val="0"/>
              <w:marRight w:val="0"/>
              <w:marTop w:val="0"/>
              <w:marBottom w:val="0"/>
              <w:divBdr>
                <w:top w:val="none" w:sz="0" w:space="0" w:color="auto"/>
                <w:left w:val="none" w:sz="0" w:space="0" w:color="auto"/>
                <w:bottom w:val="none" w:sz="0" w:space="0" w:color="auto"/>
                <w:right w:val="none" w:sz="0" w:space="0" w:color="auto"/>
              </w:divBdr>
            </w:div>
            <w:div w:id="636645105">
              <w:marLeft w:val="0"/>
              <w:marRight w:val="0"/>
              <w:marTop w:val="0"/>
              <w:marBottom w:val="0"/>
              <w:divBdr>
                <w:top w:val="none" w:sz="0" w:space="0" w:color="auto"/>
                <w:left w:val="none" w:sz="0" w:space="0" w:color="auto"/>
                <w:bottom w:val="none" w:sz="0" w:space="0" w:color="auto"/>
                <w:right w:val="none" w:sz="0" w:space="0" w:color="auto"/>
              </w:divBdr>
            </w:div>
            <w:div w:id="844132173">
              <w:marLeft w:val="0"/>
              <w:marRight w:val="0"/>
              <w:marTop w:val="0"/>
              <w:marBottom w:val="0"/>
              <w:divBdr>
                <w:top w:val="none" w:sz="0" w:space="0" w:color="auto"/>
                <w:left w:val="none" w:sz="0" w:space="0" w:color="auto"/>
                <w:bottom w:val="none" w:sz="0" w:space="0" w:color="auto"/>
                <w:right w:val="none" w:sz="0" w:space="0" w:color="auto"/>
              </w:divBdr>
            </w:div>
            <w:div w:id="1939361680">
              <w:marLeft w:val="0"/>
              <w:marRight w:val="0"/>
              <w:marTop w:val="0"/>
              <w:marBottom w:val="0"/>
              <w:divBdr>
                <w:top w:val="none" w:sz="0" w:space="0" w:color="auto"/>
                <w:left w:val="none" w:sz="0" w:space="0" w:color="auto"/>
                <w:bottom w:val="none" w:sz="0" w:space="0" w:color="auto"/>
                <w:right w:val="none" w:sz="0" w:space="0" w:color="auto"/>
              </w:divBdr>
            </w:div>
            <w:div w:id="1839612253">
              <w:marLeft w:val="0"/>
              <w:marRight w:val="0"/>
              <w:marTop w:val="0"/>
              <w:marBottom w:val="0"/>
              <w:divBdr>
                <w:top w:val="none" w:sz="0" w:space="0" w:color="auto"/>
                <w:left w:val="none" w:sz="0" w:space="0" w:color="auto"/>
                <w:bottom w:val="none" w:sz="0" w:space="0" w:color="auto"/>
                <w:right w:val="none" w:sz="0" w:space="0" w:color="auto"/>
              </w:divBdr>
            </w:div>
            <w:div w:id="467238063">
              <w:marLeft w:val="0"/>
              <w:marRight w:val="0"/>
              <w:marTop w:val="0"/>
              <w:marBottom w:val="0"/>
              <w:divBdr>
                <w:top w:val="none" w:sz="0" w:space="0" w:color="auto"/>
                <w:left w:val="none" w:sz="0" w:space="0" w:color="auto"/>
                <w:bottom w:val="none" w:sz="0" w:space="0" w:color="auto"/>
                <w:right w:val="none" w:sz="0" w:space="0" w:color="auto"/>
              </w:divBdr>
            </w:div>
            <w:div w:id="1667126578">
              <w:marLeft w:val="0"/>
              <w:marRight w:val="0"/>
              <w:marTop w:val="0"/>
              <w:marBottom w:val="0"/>
              <w:divBdr>
                <w:top w:val="none" w:sz="0" w:space="0" w:color="auto"/>
                <w:left w:val="none" w:sz="0" w:space="0" w:color="auto"/>
                <w:bottom w:val="none" w:sz="0" w:space="0" w:color="auto"/>
                <w:right w:val="none" w:sz="0" w:space="0" w:color="auto"/>
              </w:divBdr>
            </w:div>
            <w:div w:id="1850874480">
              <w:marLeft w:val="0"/>
              <w:marRight w:val="0"/>
              <w:marTop w:val="0"/>
              <w:marBottom w:val="0"/>
              <w:divBdr>
                <w:top w:val="none" w:sz="0" w:space="0" w:color="auto"/>
                <w:left w:val="none" w:sz="0" w:space="0" w:color="auto"/>
                <w:bottom w:val="none" w:sz="0" w:space="0" w:color="auto"/>
                <w:right w:val="none" w:sz="0" w:space="0" w:color="auto"/>
              </w:divBdr>
            </w:div>
            <w:div w:id="976568748">
              <w:marLeft w:val="0"/>
              <w:marRight w:val="0"/>
              <w:marTop w:val="0"/>
              <w:marBottom w:val="0"/>
              <w:divBdr>
                <w:top w:val="none" w:sz="0" w:space="0" w:color="auto"/>
                <w:left w:val="none" w:sz="0" w:space="0" w:color="auto"/>
                <w:bottom w:val="none" w:sz="0" w:space="0" w:color="auto"/>
                <w:right w:val="none" w:sz="0" w:space="0" w:color="auto"/>
              </w:divBdr>
            </w:div>
          </w:divsChild>
        </w:div>
        <w:div w:id="1375931363">
          <w:marLeft w:val="0"/>
          <w:marRight w:val="0"/>
          <w:marTop w:val="0"/>
          <w:marBottom w:val="0"/>
          <w:divBdr>
            <w:top w:val="none" w:sz="0" w:space="0" w:color="auto"/>
            <w:left w:val="none" w:sz="0" w:space="0" w:color="auto"/>
            <w:bottom w:val="none" w:sz="0" w:space="0" w:color="auto"/>
            <w:right w:val="none" w:sz="0" w:space="0" w:color="auto"/>
          </w:divBdr>
        </w:div>
        <w:div w:id="332028185">
          <w:marLeft w:val="0"/>
          <w:marRight w:val="0"/>
          <w:marTop w:val="0"/>
          <w:marBottom w:val="0"/>
          <w:divBdr>
            <w:top w:val="none" w:sz="0" w:space="0" w:color="auto"/>
            <w:left w:val="none" w:sz="0" w:space="0" w:color="auto"/>
            <w:bottom w:val="none" w:sz="0" w:space="0" w:color="auto"/>
            <w:right w:val="none" w:sz="0" w:space="0" w:color="auto"/>
          </w:divBdr>
        </w:div>
        <w:div w:id="888106404">
          <w:marLeft w:val="0"/>
          <w:marRight w:val="0"/>
          <w:marTop w:val="0"/>
          <w:marBottom w:val="0"/>
          <w:divBdr>
            <w:top w:val="none" w:sz="0" w:space="0" w:color="auto"/>
            <w:left w:val="none" w:sz="0" w:space="0" w:color="auto"/>
            <w:bottom w:val="none" w:sz="0" w:space="0" w:color="auto"/>
            <w:right w:val="none" w:sz="0" w:space="0" w:color="auto"/>
          </w:divBdr>
        </w:div>
        <w:div w:id="1633249224">
          <w:marLeft w:val="0"/>
          <w:marRight w:val="0"/>
          <w:marTop w:val="0"/>
          <w:marBottom w:val="0"/>
          <w:divBdr>
            <w:top w:val="none" w:sz="0" w:space="0" w:color="auto"/>
            <w:left w:val="none" w:sz="0" w:space="0" w:color="auto"/>
            <w:bottom w:val="none" w:sz="0" w:space="0" w:color="auto"/>
            <w:right w:val="none" w:sz="0" w:space="0" w:color="auto"/>
          </w:divBdr>
        </w:div>
        <w:div w:id="189077591">
          <w:marLeft w:val="0"/>
          <w:marRight w:val="0"/>
          <w:marTop w:val="0"/>
          <w:marBottom w:val="0"/>
          <w:divBdr>
            <w:top w:val="none" w:sz="0" w:space="0" w:color="auto"/>
            <w:left w:val="none" w:sz="0" w:space="0" w:color="auto"/>
            <w:bottom w:val="none" w:sz="0" w:space="0" w:color="auto"/>
            <w:right w:val="none" w:sz="0" w:space="0" w:color="auto"/>
          </w:divBdr>
        </w:div>
        <w:div w:id="1182670895">
          <w:marLeft w:val="0"/>
          <w:marRight w:val="0"/>
          <w:marTop w:val="0"/>
          <w:marBottom w:val="0"/>
          <w:divBdr>
            <w:top w:val="none" w:sz="0" w:space="0" w:color="auto"/>
            <w:left w:val="none" w:sz="0" w:space="0" w:color="auto"/>
            <w:bottom w:val="none" w:sz="0" w:space="0" w:color="auto"/>
            <w:right w:val="none" w:sz="0" w:space="0" w:color="auto"/>
          </w:divBdr>
        </w:div>
        <w:div w:id="941307000">
          <w:marLeft w:val="0"/>
          <w:marRight w:val="0"/>
          <w:marTop w:val="0"/>
          <w:marBottom w:val="0"/>
          <w:divBdr>
            <w:top w:val="none" w:sz="0" w:space="0" w:color="auto"/>
            <w:left w:val="none" w:sz="0" w:space="0" w:color="auto"/>
            <w:bottom w:val="none" w:sz="0" w:space="0" w:color="auto"/>
            <w:right w:val="none" w:sz="0" w:space="0" w:color="auto"/>
          </w:divBdr>
        </w:div>
      </w:divsChild>
    </w:div>
    <w:div w:id="1904293903">
      <w:bodyDiv w:val="1"/>
      <w:marLeft w:val="0"/>
      <w:marRight w:val="0"/>
      <w:marTop w:val="0"/>
      <w:marBottom w:val="0"/>
      <w:divBdr>
        <w:top w:val="none" w:sz="0" w:space="0" w:color="auto"/>
        <w:left w:val="none" w:sz="0" w:space="0" w:color="auto"/>
        <w:bottom w:val="none" w:sz="0" w:space="0" w:color="auto"/>
        <w:right w:val="none" w:sz="0" w:space="0" w:color="auto"/>
      </w:divBdr>
      <w:divsChild>
        <w:div w:id="1142698844">
          <w:marLeft w:val="0"/>
          <w:marRight w:val="0"/>
          <w:marTop w:val="0"/>
          <w:marBottom w:val="0"/>
          <w:divBdr>
            <w:top w:val="none" w:sz="0" w:space="0" w:color="auto"/>
            <w:left w:val="none" w:sz="0" w:space="0" w:color="auto"/>
            <w:bottom w:val="none" w:sz="0" w:space="0" w:color="auto"/>
            <w:right w:val="none" w:sz="0" w:space="0" w:color="auto"/>
          </w:divBdr>
        </w:div>
        <w:div w:id="1645356632">
          <w:marLeft w:val="0"/>
          <w:marRight w:val="0"/>
          <w:marTop w:val="0"/>
          <w:marBottom w:val="0"/>
          <w:divBdr>
            <w:top w:val="none" w:sz="0" w:space="0" w:color="auto"/>
            <w:left w:val="none" w:sz="0" w:space="0" w:color="auto"/>
            <w:bottom w:val="none" w:sz="0" w:space="0" w:color="auto"/>
            <w:right w:val="none" w:sz="0" w:space="0" w:color="auto"/>
          </w:divBdr>
        </w:div>
        <w:div w:id="185024171">
          <w:marLeft w:val="0"/>
          <w:marRight w:val="0"/>
          <w:marTop w:val="0"/>
          <w:marBottom w:val="0"/>
          <w:divBdr>
            <w:top w:val="none" w:sz="0" w:space="0" w:color="auto"/>
            <w:left w:val="none" w:sz="0" w:space="0" w:color="auto"/>
            <w:bottom w:val="none" w:sz="0" w:space="0" w:color="auto"/>
            <w:right w:val="none" w:sz="0" w:space="0" w:color="auto"/>
          </w:divBdr>
        </w:div>
        <w:div w:id="120274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2019-11-25T10:15:00Z</cp:lastPrinted>
  <dcterms:created xsi:type="dcterms:W3CDTF">2019-12-06T05:15:00Z</dcterms:created>
  <dcterms:modified xsi:type="dcterms:W3CDTF">2019-12-06T05:15:00Z</dcterms:modified>
</cp:coreProperties>
</file>